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B3DAE" w14:textId="27CDB5AF" w:rsidR="00D41565" w:rsidRDefault="00D41565" w:rsidP="00730B4B">
      <w:pPr>
        <w:rPr>
          <w:rFonts w:ascii="Century Gothic" w:hAnsi="Century Gothic"/>
        </w:rPr>
      </w:pPr>
      <w:r>
        <w:rPr>
          <w:rFonts w:ascii="Century Gothic" w:hAnsi="Century Gothic"/>
        </w:rPr>
        <w:t xml:space="preserve">Estudiantes </w:t>
      </w:r>
    </w:p>
    <w:p w14:paraId="638A2E8D" w14:textId="77777777" w:rsidR="00D41565" w:rsidRDefault="00D41565" w:rsidP="004F6513">
      <w:pPr>
        <w:jc w:val="both"/>
        <w:rPr>
          <w:rFonts w:ascii="Century Gothic" w:hAnsi="Century Gothic"/>
        </w:rPr>
      </w:pPr>
      <w:r>
        <w:rPr>
          <w:rFonts w:ascii="Century Gothic" w:hAnsi="Century Gothic"/>
        </w:rPr>
        <w:t>I.A.P.D.</w:t>
      </w:r>
    </w:p>
    <w:p w14:paraId="4728B81B" w14:textId="77777777" w:rsidR="004F6513" w:rsidRPr="00D41565" w:rsidRDefault="004F6513" w:rsidP="004F6513">
      <w:pPr>
        <w:jc w:val="both"/>
        <w:rPr>
          <w:rFonts w:ascii="Century Gothic" w:hAnsi="Century Gothic"/>
        </w:rPr>
      </w:pPr>
      <w:r w:rsidRPr="00D41565">
        <w:rPr>
          <w:rFonts w:ascii="Century Gothic" w:hAnsi="Century Gothic"/>
        </w:rPr>
        <w:t>Dada la situación de aislamiento social, la posibilidad de que la cuarentena exceda la duración del cuatrimestre y considerando el contacto realizado el día de la fecha con autoridades del Ministerio de Educación de la Provincia de Córdoba quien apoya la labor docente de I.A.P.D. se tomaron las siguientes determinaciones:</w:t>
      </w:r>
    </w:p>
    <w:p w14:paraId="002BB855" w14:textId="1925EFC3" w:rsidR="004F6513" w:rsidRPr="00D41565" w:rsidRDefault="004F6513" w:rsidP="004F6513">
      <w:pPr>
        <w:pStyle w:val="Prrafodelista"/>
        <w:numPr>
          <w:ilvl w:val="0"/>
          <w:numId w:val="3"/>
        </w:numPr>
        <w:jc w:val="both"/>
        <w:rPr>
          <w:rFonts w:ascii="Century Gothic" w:hAnsi="Century Gothic"/>
        </w:rPr>
      </w:pPr>
      <w:r w:rsidRPr="00D41565">
        <w:rPr>
          <w:rFonts w:ascii="Century Gothic" w:hAnsi="Century Gothic"/>
        </w:rPr>
        <w:t>En las siguientes materias el alumno podrá obtener la REGULARIDAD (para acceder al examen final</w:t>
      </w:r>
      <w:r w:rsidR="00DD57A7">
        <w:rPr>
          <w:rFonts w:ascii="Century Gothic" w:hAnsi="Century Gothic"/>
        </w:rPr>
        <w:t>)</w:t>
      </w:r>
      <w:r w:rsidRPr="00D41565">
        <w:rPr>
          <w:rFonts w:ascii="Century Gothic" w:hAnsi="Century Gothic"/>
        </w:rPr>
        <w:t xml:space="preserve"> o la </w:t>
      </w:r>
      <w:r w:rsidRPr="00DD57A7">
        <w:rPr>
          <w:rFonts w:ascii="Century Gothic" w:hAnsi="Century Gothic"/>
          <w:b/>
          <w:bCs/>
        </w:rPr>
        <w:t>PROMOCIÓN DIRECTA (para acceder al coloquio)</w:t>
      </w:r>
      <w:r w:rsidRPr="00D41565">
        <w:rPr>
          <w:rFonts w:ascii="Century Gothic" w:hAnsi="Century Gothic"/>
        </w:rPr>
        <w:t xml:space="preserve"> con la realización de las actividades que establezca el docente</w:t>
      </w:r>
    </w:p>
    <w:p w14:paraId="284B4429" w14:textId="77777777" w:rsidR="004F6513" w:rsidRPr="00D41565" w:rsidRDefault="004F6513" w:rsidP="004F6513">
      <w:pPr>
        <w:pStyle w:val="Prrafodelista"/>
        <w:jc w:val="both"/>
        <w:rPr>
          <w:rFonts w:ascii="Century Gothic" w:hAnsi="Century Gothic"/>
        </w:rPr>
      </w:pPr>
    </w:p>
    <w:p w14:paraId="1FDEDACF" w14:textId="77777777" w:rsidR="003C2636" w:rsidRDefault="003C2636" w:rsidP="004F6513">
      <w:pPr>
        <w:pStyle w:val="Prrafodelista"/>
        <w:numPr>
          <w:ilvl w:val="0"/>
          <w:numId w:val="2"/>
        </w:numPr>
        <w:jc w:val="both"/>
        <w:rPr>
          <w:rFonts w:ascii="Century Gothic" w:hAnsi="Century Gothic"/>
        </w:rPr>
      </w:pPr>
      <w:r>
        <w:rPr>
          <w:rFonts w:ascii="Century Gothic" w:hAnsi="Century Gothic"/>
        </w:rPr>
        <w:t xml:space="preserve">ANATOMÍA </w:t>
      </w:r>
    </w:p>
    <w:p w14:paraId="299F0A65" w14:textId="77777777" w:rsidR="003C2636" w:rsidRDefault="003C2636" w:rsidP="004F6513">
      <w:pPr>
        <w:pStyle w:val="Prrafodelista"/>
        <w:numPr>
          <w:ilvl w:val="0"/>
          <w:numId w:val="2"/>
        </w:numPr>
        <w:jc w:val="both"/>
        <w:rPr>
          <w:rFonts w:ascii="Century Gothic" w:hAnsi="Century Gothic"/>
        </w:rPr>
      </w:pPr>
      <w:r>
        <w:rPr>
          <w:rFonts w:ascii="Century Gothic" w:hAnsi="Century Gothic"/>
        </w:rPr>
        <w:t>MATERIALES DENTALES</w:t>
      </w:r>
    </w:p>
    <w:p w14:paraId="2DE90FCD" w14:textId="77777777" w:rsidR="003C2636" w:rsidRDefault="003C2636" w:rsidP="004F6513">
      <w:pPr>
        <w:pStyle w:val="Prrafodelista"/>
        <w:numPr>
          <w:ilvl w:val="0"/>
          <w:numId w:val="2"/>
        </w:numPr>
        <w:jc w:val="both"/>
        <w:rPr>
          <w:rFonts w:ascii="Century Gothic" w:hAnsi="Century Gothic"/>
        </w:rPr>
      </w:pPr>
      <w:r>
        <w:rPr>
          <w:rFonts w:ascii="Century Gothic" w:hAnsi="Century Gothic"/>
        </w:rPr>
        <w:t>PRÓTESIS Y OCLUSIÓN</w:t>
      </w:r>
    </w:p>
    <w:p w14:paraId="6A82A3F9" w14:textId="1B552E97" w:rsidR="004F6513" w:rsidRPr="00D41565" w:rsidRDefault="004F6513" w:rsidP="004F6513">
      <w:pPr>
        <w:pStyle w:val="Prrafodelista"/>
        <w:numPr>
          <w:ilvl w:val="0"/>
          <w:numId w:val="2"/>
        </w:numPr>
        <w:jc w:val="both"/>
        <w:rPr>
          <w:rFonts w:ascii="Century Gothic" w:hAnsi="Century Gothic"/>
        </w:rPr>
      </w:pPr>
      <w:r w:rsidRPr="00D41565">
        <w:rPr>
          <w:rFonts w:ascii="Century Gothic" w:hAnsi="Century Gothic"/>
        </w:rPr>
        <w:t>BIOSEGURIDAD</w:t>
      </w:r>
    </w:p>
    <w:p w14:paraId="30D96FD5" w14:textId="77777777" w:rsidR="004F6513" w:rsidRPr="00D41565" w:rsidRDefault="004F6513" w:rsidP="004F6513">
      <w:pPr>
        <w:pStyle w:val="Prrafodelista"/>
        <w:numPr>
          <w:ilvl w:val="0"/>
          <w:numId w:val="2"/>
        </w:numPr>
        <w:jc w:val="both"/>
        <w:rPr>
          <w:rFonts w:ascii="Century Gothic" w:hAnsi="Century Gothic"/>
        </w:rPr>
      </w:pPr>
      <w:r w:rsidRPr="00D41565">
        <w:rPr>
          <w:rFonts w:ascii="Century Gothic" w:hAnsi="Century Gothic"/>
        </w:rPr>
        <w:t>LEGISLACIÓN LABORAL</w:t>
      </w:r>
    </w:p>
    <w:p w14:paraId="20A41932" w14:textId="77777777" w:rsidR="004F6513" w:rsidRPr="00D41565" w:rsidRDefault="004F6513" w:rsidP="004F6513">
      <w:pPr>
        <w:pStyle w:val="Prrafodelista"/>
        <w:numPr>
          <w:ilvl w:val="0"/>
          <w:numId w:val="2"/>
        </w:numPr>
        <w:jc w:val="both"/>
        <w:rPr>
          <w:rFonts w:ascii="Century Gothic" w:hAnsi="Century Gothic"/>
        </w:rPr>
      </w:pPr>
      <w:r w:rsidRPr="00D41565">
        <w:rPr>
          <w:rFonts w:ascii="Century Gothic" w:hAnsi="Century Gothic"/>
        </w:rPr>
        <w:t>ÉTICA Y DEONTOLOGÍA PROFESIONAL</w:t>
      </w:r>
    </w:p>
    <w:p w14:paraId="52674C55" w14:textId="77777777" w:rsidR="004F6513" w:rsidRPr="00D41565" w:rsidRDefault="004F6513" w:rsidP="004F6513">
      <w:pPr>
        <w:pStyle w:val="Prrafodelista"/>
        <w:numPr>
          <w:ilvl w:val="0"/>
          <w:numId w:val="2"/>
        </w:numPr>
        <w:jc w:val="both"/>
        <w:rPr>
          <w:rFonts w:ascii="Century Gothic" w:hAnsi="Century Gothic"/>
        </w:rPr>
      </w:pPr>
      <w:r w:rsidRPr="00D41565">
        <w:rPr>
          <w:rFonts w:ascii="Century Gothic" w:hAnsi="Century Gothic"/>
        </w:rPr>
        <w:t>PRÓTESIS REMOVIBLE I</w:t>
      </w:r>
    </w:p>
    <w:p w14:paraId="5FE8496B" w14:textId="77777777" w:rsidR="004F6513" w:rsidRPr="00D41565" w:rsidRDefault="004F6513" w:rsidP="004F6513">
      <w:pPr>
        <w:pStyle w:val="Prrafodelista"/>
        <w:numPr>
          <w:ilvl w:val="0"/>
          <w:numId w:val="2"/>
        </w:numPr>
        <w:jc w:val="both"/>
        <w:rPr>
          <w:rFonts w:ascii="Century Gothic" w:hAnsi="Century Gothic"/>
        </w:rPr>
      </w:pPr>
      <w:r w:rsidRPr="00D41565">
        <w:rPr>
          <w:rFonts w:ascii="Century Gothic" w:hAnsi="Century Gothic"/>
        </w:rPr>
        <w:t>PRÓTESIS REMOVIBLE II</w:t>
      </w:r>
    </w:p>
    <w:p w14:paraId="6D558754" w14:textId="77777777" w:rsidR="004F6513" w:rsidRPr="00D41565" w:rsidRDefault="004F6513" w:rsidP="004F6513">
      <w:pPr>
        <w:pStyle w:val="Prrafodelista"/>
        <w:numPr>
          <w:ilvl w:val="0"/>
          <w:numId w:val="2"/>
        </w:numPr>
        <w:jc w:val="both"/>
        <w:rPr>
          <w:rFonts w:ascii="Century Gothic" w:hAnsi="Century Gothic"/>
        </w:rPr>
      </w:pPr>
      <w:r w:rsidRPr="00D41565">
        <w:rPr>
          <w:rFonts w:ascii="Century Gothic" w:hAnsi="Century Gothic"/>
        </w:rPr>
        <w:t>PRÓTESIS REMOVIBLE III</w:t>
      </w:r>
    </w:p>
    <w:p w14:paraId="05358C38" w14:textId="77777777" w:rsidR="004F6513" w:rsidRPr="00D41565" w:rsidRDefault="004F6513" w:rsidP="004F6513">
      <w:pPr>
        <w:pStyle w:val="Prrafodelista"/>
        <w:ind w:left="1440"/>
        <w:jc w:val="both"/>
        <w:rPr>
          <w:rFonts w:ascii="Century Gothic" w:hAnsi="Century Gothic"/>
        </w:rPr>
      </w:pPr>
    </w:p>
    <w:p w14:paraId="7250E6A1" w14:textId="77777777" w:rsidR="004F6513" w:rsidRPr="00D41565" w:rsidRDefault="004F6513" w:rsidP="004F6513">
      <w:pPr>
        <w:pStyle w:val="Prrafodelista"/>
        <w:numPr>
          <w:ilvl w:val="0"/>
          <w:numId w:val="3"/>
        </w:numPr>
        <w:jc w:val="both"/>
        <w:rPr>
          <w:rFonts w:ascii="Century Gothic" w:hAnsi="Century Gothic"/>
        </w:rPr>
      </w:pPr>
      <w:r w:rsidRPr="00D41565">
        <w:rPr>
          <w:rFonts w:ascii="Century Gothic" w:hAnsi="Century Gothic"/>
        </w:rPr>
        <w:t>La mayor parte de las materias tendrán sus clases por video conferencia una vez por semana en horario fijo aparte de los contenidos y actividades del aula virtual.</w:t>
      </w:r>
    </w:p>
    <w:p w14:paraId="24ACA7B9" w14:textId="77777777" w:rsidR="004F6513" w:rsidRPr="00D41565" w:rsidRDefault="004F6513" w:rsidP="004F6513">
      <w:pPr>
        <w:pStyle w:val="Prrafodelista"/>
        <w:ind w:left="1440"/>
        <w:jc w:val="both"/>
        <w:rPr>
          <w:rFonts w:ascii="Century Gothic" w:hAnsi="Century Gothic"/>
        </w:rPr>
      </w:pPr>
    </w:p>
    <w:p w14:paraId="0EAB3A27" w14:textId="61425AB4" w:rsidR="004F6513" w:rsidRPr="00DD57A7" w:rsidRDefault="004F6513" w:rsidP="004F6513">
      <w:pPr>
        <w:pStyle w:val="Prrafodelista"/>
        <w:numPr>
          <w:ilvl w:val="0"/>
          <w:numId w:val="3"/>
        </w:numPr>
        <w:jc w:val="both"/>
        <w:rPr>
          <w:rFonts w:ascii="Century Gothic" w:hAnsi="Century Gothic"/>
          <w:b/>
          <w:bCs/>
        </w:rPr>
      </w:pPr>
      <w:r w:rsidRPr="00DD57A7">
        <w:rPr>
          <w:rFonts w:ascii="Century Gothic" w:hAnsi="Century Gothic"/>
          <w:b/>
          <w:bCs/>
        </w:rPr>
        <w:t>PRÁCTICAS PROFESIONALIZANTES: si el período de cuarentena excede el cuatrimestre se destinará el tiempo necesario, para Prácticas intensivas en cada materia</w:t>
      </w:r>
      <w:r w:rsidR="00DD57A7">
        <w:rPr>
          <w:rFonts w:ascii="Century Gothic" w:hAnsi="Century Gothic"/>
          <w:b/>
          <w:bCs/>
        </w:rPr>
        <w:t xml:space="preserve"> una vez que se autorice la apertura de </w:t>
      </w:r>
      <w:proofErr w:type="spellStart"/>
      <w:r w:rsidR="00DD57A7">
        <w:rPr>
          <w:rFonts w:ascii="Century Gothic" w:hAnsi="Century Gothic"/>
          <w:b/>
          <w:bCs/>
        </w:rPr>
        <w:t>Iapd</w:t>
      </w:r>
      <w:proofErr w:type="spellEnd"/>
      <w:r w:rsidR="00DD57A7">
        <w:rPr>
          <w:rFonts w:ascii="Century Gothic" w:hAnsi="Century Gothic"/>
          <w:b/>
          <w:bCs/>
        </w:rPr>
        <w:t>-</w:t>
      </w:r>
    </w:p>
    <w:p w14:paraId="59E2AAC1" w14:textId="77777777" w:rsidR="004F6513" w:rsidRPr="00D41565" w:rsidRDefault="004F6513" w:rsidP="004F6513">
      <w:pPr>
        <w:pStyle w:val="Prrafodelista"/>
        <w:jc w:val="both"/>
        <w:rPr>
          <w:rFonts w:ascii="Century Gothic" w:hAnsi="Century Gothic"/>
        </w:rPr>
      </w:pPr>
    </w:p>
    <w:p w14:paraId="67BD9DFB" w14:textId="77777777" w:rsidR="004F6513" w:rsidRPr="00D41565" w:rsidRDefault="004F6513" w:rsidP="004F6513">
      <w:pPr>
        <w:pStyle w:val="Prrafodelista"/>
        <w:numPr>
          <w:ilvl w:val="0"/>
          <w:numId w:val="5"/>
        </w:numPr>
        <w:jc w:val="both"/>
        <w:rPr>
          <w:rFonts w:ascii="Century Gothic" w:hAnsi="Century Gothic"/>
        </w:rPr>
      </w:pPr>
      <w:r w:rsidRPr="00D41565">
        <w:rPr>
          <w:rFonts w:ascii="Century Gothic" w:hAnsi="Century Gothic"/>
        </w:rPr>
        <w:t>PRÁCTICA PROFESIONALIZANTE I</w:t>
      </w:r>
    </w:p>
    <w:p w14:paraId="7062874A" w14:textId="77777777" w:rsidR="004F6513" w:rsidRPr="00D41565" w:rsidRDefault="004F6513" w:rsidP="004F6513">
      <w:pPr>
        <w:pStyle w:val="Prrafodelista"/>
        <w:numPr>
          <w:ilvl w:val="0"/>
          <w:numId w:val="5"/>
        </w:numPr>
        <w:jc w:val="both"/>
        <w:rPr>
          <w:rFonts w:ascii="Century Gothic" w:hAnsi="Century Gothic"/>
        </w:rPr>
      </w:pPr>
      <w:r w:rsidRPr="00D41565">
        <w:rPr>
          <w:rFonts w:ascii="Century Gothic" w:hAnsi="Century Gothic"/>
        </w:rPr>
        <w:t>PRÁCTICA PROFESIONALIZANTE II</w:t>
      </w:r>
    </w:p>
    <w:p w14:paraId="70D06FAA" w14:textId="73933F01" w:rsidR="00995CD8" w:rsidRDefault="004F6513" w:rsidP="00995CD8">
      <w:pPr>
        <w:pStyle w:val="Prrafodelista"/>
        <w:numPr>
          <w:ilvl w:val="0"/>
          <w:numId w:val="5"/>
        </w:numPr>
        <w:jc w:val="both"/>
        <w:rPr>
          <w:rFonts w:ascii="Century Gothic" w:hAnsi="Century Gothic"/>
        </w:rPr>
      </w:pPr>
      <w:r w:rsidRPr="00D41565">
        <w:rPr>
          <w:rFonts w:ascii="Century Gothic" w:hAnsi="Century Gothic"/>
        </w:rPr>
        <w:t>PRÁCTICA PROFESIONALIZANTE III</w:t>
      </w:r>
    </w:p>
    <w:p w14:paraId="72E50CDC" w14:textId="6677257E" w:rsidR="00995CD8" w:rsidRPr="00995CD8" w:rsidRDefault="00995CD8" w:rsidP="00995CD8">
      <w:pPr>
        <w:pStyle w:val="Prrafodelista"/>
        <w:numPr>
          <w:ilvl w:val="0"/>
          <w:numId w:val="5"/>
        </w:numPr>
        <w:jc w:val="both"/>
        <w:rPr>
          <w:rFonts w:ascii="Century Gothic" w:hAnsi="Century Gothic"/>
        </w:rPr>
      </w:pPr>
      <w:r>
        <w:rPr>
          <w:rFonts w:ascii="Century Gothic" w:hAnsi="Century Gothic"/>
        </w:rPr>
        <w:t xml:space="preserve">P. FIJA I. </w:t>
      </w:r>
    </w:p>
    <w:p w14:paraId="36D79F0E" w14:textId="77777777" w:rsidR="004F6513" w:rsidRPr="00D41565" w:rsidRDefault="004F6513" w:rsidP="004F6513">
      <w:pPr>
        <w:pStyle w:val="Prrafodelista"/>
        <w:numPr>
          <w:ilvl w:val="0"/>
          <w:numId w:val="5"/>
        </w:numPr>
        <w:jc w:val="both"/>
        <w:rPr>
          <w:rFonts w:ascii="Century Gothic" w:hAnsi="Century Gothic"/>
        </w:rPr>
      </w:pPr>
      <w:r w:rsidRPr="00D41565">
        <w:rPr>
          <w:rFonts w:ascii="Century Gothic" w:hAnsi="Century Gothic"/>
        </w:rPr>
        <w:t xml:space="preserve">ORTODONCIA </w:t>
      </w:r>
    </w:p>
    <w:p w14:paraId="08FDAF43" w14:textId="77777777" w:rsidR="004F6513" w:rsidRPr="00D41565" w:rsidRDefault="004F6513" w:rsidP="004F6513">
      <w:pPr>
        <w:pStyle w:val="Prrafodelista"/>
        <w:numPr>
          <w:ilvl w:val="0"/>
          <w:numId w:val="5"/>
        </w:numPr>
        <w:jc w:val="both"/>
        <w:rPr>
          <w:rFonts w:ascii="Century Gothic" w:hAnsi="Century Gothic"/>
        </w:rPr>
      </w:pPr>
      <w:r w:rsidRPr="00D41565">
        <w:rPr>
          <w:rFonts w:ascii="Century Gothic" w:hAnsi="Century Gothic"/>
        </w:rPr>
        <w:t>P. FIJA II.</w:t>
      </w:r>
    </w:p>
    <w:p w14:paraId="07394249" w14:textId="77777777" w:rsidR="004F6513" w:rsidRPr="00D41565" w:rsidRDefault="004F6513" w:rsidP="004F6513">
      <w:pPr>
        <w:pStyle w:val="Prrafodelista"/>
        <w:ind w:left="1440"/>
        <w:jc w:val="both"/>
        <w:rPr>
          <w:rFonts w:ascii="Century Gothic" w:hAnsi="Century Gothic"/>
        </w:rPr>
      </w:pPr>
    </w:p>
    <w:p w14:paraId="22120F2F" w14:textId="07F94613" w:rsidR="00D41565" w:rsidRPr="00DD57A7" w:rsidRDefault="004F6513" w:rsidP="00182D3B">
      <w:pPr>
        <w:pStyle w:val="Prrafodelista"/>
        <w:numPr>
          <w:ilvl w:val="0"/>
          <w:numId w:val="3"/>
        </w:numPr>
        <w:shd w:val="clear" w:color="auto" w:fill="FFF2CC" w:themeFill="accent4" w:themeFillTint="33"/>
        <w:jc w:val="both"/>
        <w:rPr>
          <w:rFonts w:ascii="Century Gothic" w:hAnsi="Century Gothic"/>
        </w:rPr>
      </w:pPr>
      <w:r w:rsidRPr="00DD57A7">
        <w:rPr>
          <w:rFonts w:ascii="Century Gothic" w:hAnsi="Century Gothic"/>
          <w:b/>
          <w:bCs/>
        </w:rPr>
        <w:t>Se recuerda que el pago del cuatrimestre corresponde a cinco cuotas cuyo cronograma inicia en marzo y se extiende a julio. El sistema de pago se mantendrá igual independiente a si el estudiante debe asistir agosto/septiembre</w:t>
      </w:r>
      <w:r w:rsidR="00DD57A7" w:rsidRPr="00DD57A7">
        <w:rPr>
          <w:rFonts w:ascii="Century Gothic" w:hAnsi="Century Gothic"/>
          <w:b/>
          <w:bCs/>
        </w:rPr>
        <w:t xml:space="preserve"> o lo que sea necesario</w:t>
      </w:r>
      <w:r w:rsidR="00DD57A7">
        <w:rPr>
          <w:rFonts w:ascii="Century Gothic" w:hAnsi="Century Gothic"/>
          <w:b/>
          <w:bCs/>
        </w:rPr>
        <w:t>.</w:t>
      </w:r>
    </w:p>
    <w:p w14:paraId="0101EEEB" w14:textId="77777777" w:rsidR="00DD57A7" w:rsidRPr="00D41565" w:rsidRDefault="00DD57A7" w:rsidP="00DD57A7">
      <w:pPr>
        <w:pStyle w:val="Prrafodelista"/>
        <w:jc w:val="both"/>
        <w:rPr>
          <w:rFonts w:ascii="Century Gothic" w:hAnsi="Century Gothic"/>
        </w:rPr>
      </w:pPr>
    </w:p>
    <w:p w14:paraId="29DD5059" w14:textId="77777777" w:rsidR="004F6513" w:rsidRDefault="004F6513" w:rsidP="004F6513">
      <w:pPr>
        <w:pStyle w:val="Prrafodelista"/>
        <w:numPr>
          <w:ilvl w:val="0"/>
          <w:numId w:val="3"/>
        </w:numPr>
        <w:jc w:val="both"/>
        <w:rPr>
          <w:rFonts w:ascii="Century Gothic" w:hAnsi="Century Gothic"/>
        </w:rPr>
      </w:pPr>
      <w:r w:rsidRPr="00D41565">
        <w:rPr>
          <w:rFonts w:ascii="Century Gothic" w:hAnsi="Century Gothic"/>
        </w:rPr>
        <w:t xml:space="preserve">Se pone en conocimiento que </w:t>
      </w:r>
      <w:r w:rsidR="00D41565" w:rsidRPr="00D41565">
        <w:rPr>
          <w:rFonts w:ascii="Century Gothic" w:hAnsi="Century Gothic"/>
        </w:rPr>
        <w:t>el</w:t>
      </w:r>
      <w:r w:rsidRPr="00D41565">
        <w:rPr>
          <w:rFonts w:ascii="Century Gothic" w:hAnsi="Century Gothic"/>
        </w:rPr>
        <w:t xml:space="preserve"> dictado de clases se está realizando con normalidad en el marco de lo previsto por Educación A distancia. Al respecto ponemos en conocimiento al alumnado que El Plan de Estudios que cursan se envió en 2018 para su aprobación con el máximo detalle </w:t>
      </w:r>
      <w:r w:rsidRPr="00D41565">
        <w:rPr>
          <w:rFonts w:ascii="Century Gothic" w:hAnsi="Century Gothic"/>
        </w:rPr>
        <w:lastRenderedPageBreak/>
        <w:t>del contenido del aula virtual. De hecho, un grupo de especialistas de todo el país, analiza su contenido entre otros aspectos y evalúa la viabilidad de la modalidad distancia para dictaminar su Aprobación por dos años, o la No aprobación.</w:t>
      </w:r>
    </w:p>
    <w:p w14:paraId="2A602ABE" w14:textId="77777777" w:rsidR="00D41565" w:rsidRPr="00D41565" w:rsidRDefault="00D41565" w:rsidP="00D41565">
      <w:pPr>
        <w:pStyle w:val="Prrafodelista"/>
        <w:rPr>
          <w:rFonts w:ascii="Century Gothic" w:hAnsi="Century Gothic"/>
        </w:rPr>
      </w:pPr>
    </w:p>
    <w:p w14:paraId="46548EA5" w14:textId="77777777" w:rsidR="00D41565" w:rsidRPr="00D41565" w:rsidRDefault="004F6513" w:rsidP="00D41565">
      <w:pPr>
        <w:pStyle w:val="Prrafodelista"/>
        <w:numPr>
          <w:ilvl w:val="0"/>
          <w:numId w:val="3"/>
        </w:numPr>
        <w:jc w:val="both"/>
        <w:rPr>
          <w:rFonts w:ascii="Century Gothic" w:hAnsi="Century Gothic"/>
        </w:rPr>
      </w:pPr>
      <w:r w:rsidRPr="00D41565">
        <w:rPr>
          <w:rFonts w:ascii="Century Gothic" w:hAnsi="Century Gothic"/>
        </w:rPr>
        <w:t xml:space="preserve">En el caso de IAPD la modalidad Distancia cuenta mediante el Consejo Federal de Educación de la Nación con Aprobación Plena por cuatro años. Esa Aprobación permite entender que el aula virtual es apta para dictar la carrera totalmente a distancia, más allá de que desde la Jurisdicción Córdoba optemos por sumar </w:t>
      </w:r>
      <w:r w:rsidR="00D41565" w:rsidRPr="00D41565">
        <w:rPr>
          <w:rFonts w:ascii="Century Gothic" w:hAnsi="Century Gothic"/>
        </w:rPr>
        <w:t>días presenciales.</w:t>
      </w:r>
    </w:p>
    <w:p w14:paraId="34F11EB1" w14:textId="77777777" w:rsidR="004F6513" w:rsidRDefault="004F6513" w:rsidP="00D41565">
      <w:pPr>
        <w:pStyle w:val="Prrafodelista"/>
        <w:jc w:val="both"/>
        <w:rPr>
          <w:rFonts w:ascii="Century Gothic" w:hAnsi="Century Gothic"/>
        </w:rPr>
      </w:pPr>
      <w:r w:rsidRPr="00D41565">
        <w:rPr>
          <w:rFonts w:ascii="Century Gothic" w:hAnsi="Century Gothic"/>
        </w:rPr>
        <w:t>El trabajo que los docentes proponen implicó una capacitación intensa que comenzó en el año 2013. Permanentemente el equipo técnico conformado por tres especialistas uno en informática y dos en educación están al servicio de los docentes y de la institución para ofrecer la plataforma virtual más actualizada y completa en el mercado</w:t>
      </w:r>
      <w:r w:rsidR="00D41565" w:rsidRPr="00D41565">
        <w:rPr>
          <w:rFonts w:ascii="Century Gothic" w:hAnsi="Century Gothic"/>
        </w:rPr>
        <w:t>.</w:t>
      </w:r>
    </w:p>
    <w:p w14:paraId="21334278" w14:textId="77777777" w:rsidR="00D41565" w:rsidRPr="00D41565" w:rsidRDefault="00D41565" w:rsidP="00D41565">
      <w:pPr>
        <w:pStyle w:val="Prrafodelista"/>
        <w:jc w:val="both"/>
        <w:rPr>
          <w:rFonts w:ascii="Century Gothic" w:hAnsi="Century Gothic"/>
        </w:rPr>
      </w:pPr>
    </w:p>
    <w:p w14:paraId="4689CB16" w14:textId="77777777" w:rsidR="00D41565" w:rsidRPr="00D41565" w:rsidRDefault="00D41565" w:rsidP="00D41565">
      <w:pPr>
        <w:pStyle w:val="Prrafodelista"/>
        <w:numPr>
          <w:ilvl w:val="0"/>
          <w:numId w:val="3"/>
        </w:numPr>
        <w:jc w:val="both"/>
        <w:rPr>
          <w:rFonts w:ascii="Century Gothic" w:hAnsi="Century Gothic"/>
        </w:rPr>
      </w:pPr>
      <w:r w:rsidRPr="00D41565">
        <w:rPr>
          <w:rFonts w:ascii="Century Gothic" w:hAnsi="Century Gothic"/>
        </w:rPr>
        <w:t xml:space="preserve">En cuanto al tema cuotas tal cual </w:t>
      </w:r>
      <w:r>
        <w:rPr>
          <w:rFonts w:ascii="Century Gothic" w:hAnsi="Century Gothic"/>
        </w:rPr>
        <w:t>lo publicara</w:t>
      </w:r>
      <w:r w:rsidRPr="00D41565">
        <w:rPr>
          <w:rFonts w:ascii="Century Gothic" w:hAnsi="Century Gothic"/>
        </w:rPr>
        <w:t xml:space="preserve"> el Ministro de Educación de la Nación no se realizarán rebajas, no solo por lo que estipulen las máximas autoridades del país, sino porque económicamente IAPD no recibe aporte alguno del estado nacional, ni provincial.</w:t>
      </w:r>
    </w:p>
    <w:p w14:paraId="2F40EE80" w14:textId="4A8BEA5B" w:rsidR="00D41565" w:rsidRPr="00D41565" w:rsidRDefault="00D41565" w:rsidP="00D41565">
      <w:pPr>
        <w:pStyle w:val="Prrafodelista"/>
        <w:jc w:val="both"/>
        <w:rPr>
          <w:rFonts w:ascii="Century Gothic" w:hAnsi="Century Gothic"/>
        </w:rPr>
      </w:pPr>
      <w:r w:rsidRPr="00D41565">
        <w:rPr>
          <w:rFonts w:ascii="Century Gothic" w:hAnsi="Century Gothic"/>
        </w:rPr>
        <w:t>La situación actual atraviesa cada rincón del país y entendemos que afecte a cada uno de Uds. pero comprenderán que el equipo de trabajo de I.A.P.D no escapa a esa realidad, no solo son docentes son madres, padres, hijos, en suma, personas qu</w:t>
      </w:r>
      <w:bookmarkStart w:id="0" w:name="_GoBack"/>
      <w:bookmarkEnd w:id="0"/>
      <w:r w:rsidRPr="00D41565">
        <w:rPr>
          <w:rFonts w:ascii="Century Gothic" w:hAnsi="Century Gothic"/>
        </w:rPr>
        <w:t>e en plena crisis están brindando su mejor esfuerzo; y comprometer el sistema de pago implicará para ellos comprometer sus ingresos</w:t>
      </w:r>
      <w:r w:rsidR="000E3ED2">
        <w:rPr>
          <w:rFonts w:ascii="Century Gothic" w:hAnsi="Century Gothic"/>
        </w:rPr>
        <w:t>.</w:t>
      </w:r>
    </w:p>
    <w:p w14:paraId="690A605E" w14:textId="41A005DE" w:rsidR="00D41565" w:rsidRDefault="00D41565" w:rsidP="009E2FBA">
      <w:pPr>
        <w:jc w:val="right"/>
        <w:rPr>
          <w:rFonts w:ascii="Century Gothic" w:hAnsi="Century Gothic"/>
        </w:rPr>
      </w:pPr>
      <w:r w:rsidRPr="00D41565">
        <w:rPr>
          <w:rFonts w:ascii="Century Gothic" w:hAnsi="Century Gothic"/>
        </w:rPr>
        <w:t>Sin otro motivo me despido atte.</w:t>
      </w:r>
    </w:p>
    <w:p w14:paraId="330DE5D3" w14:textId="75AB9B3C" w:rsidR="009E2FBA" w:rsidRDefault="009E2FBA" w:rsidP="009E2FBA">
      <w:pPr>
        <w:jc w:val="right"/>
        <w:rPr>
          <w:rFonts w:ascii="Century Gothic" w:hAnsi="Century Gothic"/>
        </w:rPr>
      </w:pPr>
      <w:r>
        <w:rPr>
          <w:rFonts w:ascii="Century Gothic" w:hAnsi="Century Gothic"/>
        </w:rPr>
        <w:t>Lic. Alicia Ibarra</w:t>
      </w:r>
    </w:p>
    <w:p w14:paraId="536F4C66" w14:textId="47DDDC47" w:rsidR="009E2FBA" w:rsidRPr="00D41565" w:rsidRDefault="009E2FBA" w:rsidP="009E2FBA">
      <w:pPr>
        <w:jc w:val="right"/>
        <w:rPr>
          <w:rFonts w:ascii="Century Gothic" w:hAnsi="Century Gothic"/>
        </w:rPr>
      </w:pPr>
      <w:r>
        <w:rPr>
          <w:rFonts w:ascii="Century Gothic" w:hAnsi="Century Gothic"/>
        </w:rPr>
        <w:t>Directora I.A.P.D.</w:t>
      </w:r>
    </w:p>
    <w:p w14:paraId="4E1FD502" w14:textId="77777777" w:rsidR="00D41565" w:rsidRPr="00D41565" w:rsidRDefault="00D41565" w:rsidP="00D41565">
      <w:pPr>
        <w:ind w:left="360"/>
        <w:jc w:val="both"/>
        <w:rPr>
          <w:rFonts w:ascii="Century Gothic" w:hAnsi="Century Gothic"/>
        </w:rPr>
      </w:pPr>
    </w:p>
    <w:p w14:paraId="363B85EB" w14:textId="77777777" w:rsidR="004F6513" w:rsidRPr="00D41565" w:rsidRDefault="004F6513">
      <w:pPr>
        <w:rPr>
          <w:rFonts w:ascii="Century Gothic" w:hAnsi="Century Gothic"/>
        </w:rPr>
      </w:pPr>
    </w:p>
    <w:sectPr w:rsidR="004F6513" w:rsidRPr="00D415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30D8B"/>
    <w:multiLevelType w:val="hybridMultilevel"/>
    <w:tmpl w:val="3126E476"/>
    <w:lvl w:ilvl="0" w:tplc="2C0A0011">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93112C3"/>
    <w:multiLevelType w:val="hybridMultilevel"/>
    <w:tmpl w:val="E492670E"/>
    <w:lvl w:ilvl="0" w:tplc="2C0A0015">
      <w:start w:val="1"/>
      <w:numFmt w:val="upp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 w15:restartNumberingAfterBreak="0">
    <w:nsid w:val="2BBF6D87"/>
    <w:multiLevelType w:val="hybridMultilevel"/>
    <w:tmpl w:val="0E3C8524"/>
    <w:lvl w:ilvl="0" w:tplc="1C24FD4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52D33000"/>
    <w:multiLevelType w:val="hybridMultilevel"/>
    <w:tmpl w:val="0E3C8524"/>
    <w:lvl w:ilvl="0" w:tplc="1C24FD4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572A3F89"/>
    <w:multiLevelType w:val="hybridMultilevel"/>
    <w:tmpl w:val="7A92D38A"/>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5" w15:restartNumberingAfterBreak="0">
    <w:nsid w:val="75AC2360"/>
    <w:multiLevelType w:val="hybridMultilevel"/>
    <w:tmpl w:val="856E6876"/>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513"/>
    <w:rsid w:val="000E3ED2"/>
    <w:rsid w:val="00182D3B"/>
    <w:rsid w:val="003C2636"/>
    <w:rsid w:val="004F6513"/>
    <w:rsid w:val="00730B4B"/>
    <w:rsid w:val="00995CD8"/>
    <w:rsid w:val="009E2FBA"/>
    <w:rsid w:val="00D41565"/>
    <w:rsid w:val="00DD57A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9F120"/>
  <w15:chartTrackingRefBased/>
  <w15:docId w15:val="{43370CEB-9A20-40D1-AACA-351B89AE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6513"/>
    <w:pPr>
      <w:ind w:left="720"/>
      <w:contextualSpacing/>
    </w:pPr>
  </w:style>
  <w:style w:type="paragraph" w:styleId="Textodeglobo">
    <w:name w:val="Balloon Text"/>
    <w:basedOn w:val="Normal"/>
    <w:link w:val="TextodegloboCar"/>
    <w:uiPriority w:val="99"/>
    <w:semiHidden/>
    <w:unhideWhenUsed/>
    <w:rsid w:val="00995C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5C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520</Words>
  <Characters>2865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 Moyano</dc:creator>
  <cp:keywords/>
  <dc:description/>
  <cp:lastModifiedBy>Agus Moyano</cp:lastModifiedBy>
  <cp:revision>8</cp:revision>
  <cp:lastPrinted>2020-04-15T18:46:00Z</cp:lastPrinted>
  <dcterms:created xsi:type="dcterms:W3CDTF">2020-04-13T23:16:00Z</dcterms:created>
  <dcterms:modified xsi:type="dcterms:W3CDTF">2020-04-15T18:47:00Z</dcterms:modified>
</cp:coreProperties>
</file>